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02" w:rsidRPr="00CF7602" w:rsidRDefault="00CF7602" w:rsidP="00CF7602">
      <w:pPr>
        <w:spacing w:after="0" w:line="240" w:lineRule="auto"/>
        <w:ind w:left="-284" w:firstLine="992"/>
        <w:jc w:val="center"/>
        <w:rPr>
          <w:rFonts w:eastAsia="Calibri" w:cs="Times New Roman"/>
          <w:bCs/>
          <w:sz w:val="44"/>
          <w:szCs w:val="44"/>
          <w:lang w:eastAsia="ru-RU"/>
        </w:rPr>
      </w:pPr>
      <w:r w:rsidRPr="00CF7602">
        <w:rPr>
          <w:rFonts w:eastAsia="Times New Roman" w:cs="Times New Roman"/>
          <w:b/>
          <w:bCs/>
          <w:sz w:val="44"/>
          <w:szCs w:val="44"/>
          <w:lang w:eastAsia="ru-RU"/>
        </w:rPr>
        <w:t>Проведение повторной проверки итогового со</w:t>
      </w:r>
      <w:bookmarkStart w:id="0" w:name="_GoBack"/>
      <w:bookmarkEnd w:id="0"/>
      <w:r w:rsidRPr="00CF7602">
        <w:rPr>
          <w:rFonts w:eastAsia="Times New Roman" w:cs="Times New Roman"/>
          <w:b/>
          <w:bCs/>
          <w:sz w:val="44"/>
          <w:szCs w:val="44"/>
          <w:lang w:eastAsia="ru-RU"/>
        </w:rPr>
        <w:t>беседования</w:t>
      </w:r>
    </w:p>
    <w:p w:rsidR="00CF7602" w:rsidRPr="00CF7602" w:rsidRDefault="00CF7602" w:rsidP="00CF7602">
      <w:pPr>
        <w:spacing w:after="0" w:line="240" w:lineRule="auto"/>
        <w:ind w:left="390"/>
        <w:contextualSpacing/>
        <w:rPr>
          <w:rFonts w:eastAsia="Calibri" w:cs="Times New Roman"/>
          <w:sz w:val="44"/>
          <w:szCs w:val="44"/>
          <w:lang w:eastAsia="ru-RU"/>
        </w:rPr>
      </w:pPr>
    </w:p>
    <w:p w:rsidR="00CF7602" w:rsidRPr="00CF7602" w:rsidRDefault="00CF7602" w:rsidP="00CF7602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44"/>
          <w:szCs w:val="44"/>
          <w:lang w:eastAsia="ru-RU"/>
        </w:rPr>
      </w:pPr>
      <w:r w:rsidRPr="00CF7602">
        <w:rPr>
          <w:rFonts w:eastAsia="Calibri" w:cs="Times New Roman"/>
          <w:sz w:val="44"/>
          <w:szCs w:val="44"/>
          <w:lang w:eastAsia="ru-RU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Pr="00CF7602">
        <w:rPr>
          <w:rFonts w:eastAsia="Calibri" w:cs="Times New Roman"/>
          <w:b/>
          <w:sz w:val="44"/>
          <w:szCs w:val="44"/>
          <w:lang w:eastAsia="ru-RU"/>
        </w:rPr>
        <w:t>повторного</w:t>
      </w:r>
      <w:r w:rsidRPr="00CF7602">
        <w:rPr>
          <w:rFonts w:eastAsia="Calibri" w:cs="Times New Roman"/>
          <w:sz w:val="44"/>
          <w:szCs w:val="44"/>
          <w:lang w:eastAsia="ru-RU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CF7602" w:rsidRPr="00CF7602" w:rsidRDefault="00CF7602" w:rsidP="00CF7602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44"/>
          <w:szCs w:val="44"/>
          <w:lang w:eastAsia="ru-RU"/>
        </w:rPr>
      </w:pPr>
      <w:r w:rsidRPr="00CF7602">
        <w:rPr>
          <w:rFonts w:eastAsia="Calibri" w:cs="Times New Roman"/>
          <w:sz w:val="44"/>
          <w:szCs w:val="44"/>
          <w:lang w:eastAsia="ru-RU"/>
        </w:rPr>
        <w:t>Порядок подачи такого заявления и организации повторной проверки итогового собеседования указанной категории обучающихся определяет ОИВ.</w:t>
      </w:r>
      <w:bookmarkStart w:id="1" w:name="_Toc533867075"/>
    </w:p>
    <w:bookmarkEnd w:id="1"/>
    <w:p w:rsidR="00EC06A8" w:rsidRDefault="00EC06A8"/>
    <w:sectPr w:rsidR="00EC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A"/>
    <w:rsid w:val="004B7C1A"/>
    <w:rsid w:val="00CF7602"/>
    <w:rsid w:val="00E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17161-E607-485C-971A-5E999977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2020-02-03T10:53:00Z</dcterms:created>
  <dcterms:modified xsi:type="dcterms:W3CDTF">2020-02-03T10:53:00Z</dcterms:modified>
</cp:coreProperties>
</file>